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190A" w:rsidRDefault="0001190A" w:rsidP="0001190A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565A5C"/>
          <w:spacing w:val="3"/>
          <w:sz w:val="26"/>
          <w:szCs w:val="26"/>
        </w:rPr>
      </w:pP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t>What is a variable cost?</w:t>
      </w: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br/>
        <w:t>What is a fixed  cost?</w:t>
      </w: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br/>
        <w:t>What is a mixed cost?</w:t>
      </w:r>
    </w:p>
    <w:p w:rsidR="0001190A" w:rsidRDefault="0001190A" w:rsidP="0001190A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565A5C"/>
          <w:spacing w:val="3"/>
          <w:sz w:val="26"/>
          <w:szCs w:val="26"/>
        </w:rPr>
      </w:pP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t>Define contribution margin and contribution margin ratio</w:t>
      </w: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br/>
        <w:t>Define variable cost ratio.</w:t>
      </w:r>
    </w:p>
    <w:p w:rsidR="0001190A" w:rsidRDefault="0001190A" w:rsidP="0001190A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565A5C"/>
          <w:spacing w:val="3"/>
          <w:sz w:val="26"/>
          <w:szCs w:val="26"/>
        </w:rPr>
      </w:pP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t>What is meant by the term "relevant range?"</w:t>
      </w: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br/>
        <w:t>Describe the concept of economies of scale.</w:t>
      </w: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br/>
        <w:t>How do you calculate the break-even point and target income.</w:t>
      </w: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br/>
        <w:t>What is a sunk cost, what is a relevant cost?</w:t>
      </w: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br/>
        <w:t>Why does decision making necessarily focus on the future?</w:t>
      </w:r>
    </w:p>
    <w:p w:rsidR="0001190A" w:rsidRDefault="0001190A" w:rsidP="0001190A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565A5C"/>
          <w:spacing w:val="3"/>
          <w:sz w:val="26"/>
          <w:szCs w:val="26"/>
        </w:rPr>
      </w:pP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t>In addition to quantitative factors, what else should be considered in the decision making process?</w:t>
      </w: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br/>
        <w:t>Define "opportunity cost" and note its importance in the decision process.</w:t>
      </w: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br/>
        <w:t>What are the major considerations related to outsourcing decisions ("make or buy").</w:t>
      </w: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br/>
        <w:t>What are the major considerations in relation to a special order?</w:t>
      </w: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br/>
        <w:t>What are the major considerations in relation to the decision making process in capital budgeting?</w:t>
      </w: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br/>
        <w:t>What is the 80/20 concept?</w:t>
      </w: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br/>
        <w:t>How does depreciation impact cash flow calculations?</w:t>
      </w: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br/>
        <w:t>How do you calculate the payback period for an investment, and explain the method's strengths and weaknesses.</w:t>
      </w:r>
      <w:r>
        <w:rPr>
          <w:rFonts w:ascii="Lucida Sans Unicode" w:hAnsi="Lucida Sans Unicode" w:cs="Lucida Sans Unicode"/>
          <w:color w:val="565A5C"/>
          <w:spacing w:val="3"/>
          <w:sz w:val="26"/>
          <w:szCs w:val="26"/>
        </w:rPr>
        <w:br/>
        <w:t>Define "opportunity cost" and note its importance in the decision process.  </w:t>
      </w:r>
    </w:p>
    <w:p w:rsidR="00744391" w:rsidRDefault="00744391">
      <w:bookmarkStart w:id="0" w:name="_GoBack"/>
      <w:bookmarkEnd w:id="0"/>
    </w:p>
    <w:sectPr w:rsidR="00744391" w:rsidSect="00026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0A"/>
    <w:rsid w:val="0001190A"/>
    <w:rsid w:val="0002614A"/>
    <w:rsid w:val="00744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A9CA03-2260-1445-8A6B-9D271535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190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01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Tedford</dc:creator>
  <cp:keywords/>
  <dc:description/>
  <cp:lastModifiedBy>Grey Tedford</cp:lastModifiedBy>
  <cp:revision>1</cp:revision>
  <dcterms:created xsi:type="dcterms:W3CDTF">2018-10-03T01:51:00Z</dcterms:created>
  <dcterms:modified xsi:type="dcterms:W3CDTF">2018-10-03T01:53:00Z</dcterms:modified>
</cp:coreProperties>
</file>